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7A1B" w14:textId="77777777" w:rsidR="00E96C22" w:rsidRPr="00AA55EC" w:rsidRDefault="00E96C22" w:rsidP="00E96C22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AA55EC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Минстрой разъяснил, как правильно заполнить заявки на финансирование инфраструктурного проекта</w:t>
      </w:r>
    </w:p>
    <w:p w14:paraId="5700091E" w14:textId="77777777" w:rsidR="00E96C22" w:rsidRPr="00AA55EC" w:rsidRDefault="00E96C22" w:rsidP="00E9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A9D4A" w14:textId="77777777" w:rsidR="00E96C22" w:rsidRPr="00AA55EC" w:rsidRDefault="00E96C22" w:rsidP="00E96C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На сайте Минстроя России опубликован образец заполненных приложений 1-6 к заявке на финансирование инфраструктурного проекта в рамках лимитов (</w:t>
      </w:r>
      <w:hyperlink r:id="rId4" w:tgtFrame="_blank" w:history="1">
        <w:r w:rsidRPr="00AA55EC">
          <w:rPr>
            <w:rFonts w:ascii="Arial" w:eastAsia="Times New Roman" w:hAnsi="Arial" w:cs="Arial"/>
            <w:color w:val="005BD1"/>
            <w:sz w:val="20"/>
            <w:szCs w:val="20"/>
            <w:u w:val="single"/>
            <w:lang w:eastAsia="ru-RU"/>
          </w:rPr>
          <w:t>https://minstroyrf.gov.ru/docs/127557/</w:t>
        </w:r>
      </w:hyperlink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Напомним, что с 28.06.2021 года вступили в силу изменения в </w:t>
      </w:r>
      <w:hyperlink r:id="rId5" w:tgtFrame="_blank" w:history="1">
        <w:r w:rsidRPr="00AA55EC">
          <w:rPr>
            <w:rFonts w:ascii="Arial" w:eastAsia="Times New Roman" w:hAnsi="Arial" w:cs="Arial"/>
            <w:color w:val="005BD1"/>
            <w:sz w:val="20"/>
            <w:szCs w:val="20"/>
            <w:u w:val="single"/>
            <w:lang w:eastAsia="ru-RU"/>
          </w:rPr>
          <w:t>Бюджетный кодекс РФ</w:t>
        </w:r>
      </w:hyperlink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внесенные </w:t>
      </w:r>
      <w:hyperlink r:id="rId6" w:tgtFrame="_blank" w:history="1">
        <w:r w:rsidRPr="00AA55EC">
          <w:rPr>
            <w:rFonts w:ascii="Arial" w:eastAsia="Times New Roman" w:hAnsi="Arial" w:cs="Arial"/>
            <w:color w:val="005BD1"/>
            <w:sz w:val="20"/>
            <w:szCs w:val="20"/>
            <w:u w:val="single"/>
            <w:lang w:eastAsia="ru-RU"/>
          </w:rPr>
          <w:t>228-ФЗ от 28.06.2021</w:t>
        </w:r>
      </w:hyperlink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согласно которым бюджетам субъектов РФ из федерального бюджета могут предоставляться бюджетные кредиты на финансовое обеспечение реализации инфраструктурных проектов.</w:t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14 июля 2021 года были приняты сразу два постановления Правительства РФ, которыми утверждены:</w:t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 </w:t>
      </w:r>
      <w:hyperlink r:id="rId7" w:tgtFrame="_blank" w:history="1">
        <w:r w:rsidRPr="00AA55EC">
          <w:rPr>
            <w:rFonts w:ascii="Arial" w:eastAsia="Times New Roman" w:hAnsi="Arial" w:cs="Arial"/>
            <w:color w:val="005BD1"/>
            <w:sz w:val="20"/>
            <w:szCs w:val="20"/>
            <w:u w:val="single"/>
            <w:lang w:eastAsia="ru-RU"/>
          </w:rPr>
          <w:t>"Правила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РФ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Федерации"</w:t>
        </w:r>
      </w:hyperlink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утверждены </w:t>
      </w:r>
      <w:hyperlink r:id="rId8" w:tgtFrame="_blank" w:history="1">
        <w:r w:rsidRPr="00AA55EC">
          <w:rPr>
            <w:rFonts w:ascii="Arial" w:eastAsia="Times New Roman" w:hAnsi="Arial" w:cs="Arial"/>
            <w:color w:val="005BD1"/>
            <w:sz w:val="20"/>
            <w:szCs w:val="20"/>
            <w:u w:val="single"/>
            <w:lang w:eastAsia="ru-RU"/>
          </w:rPr>
          <w:t>постановлением N 1189</w:t>
        </w:r>
      </w:hyperlink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 </w:t>
      </w:r>
      <w:hyperlink r:id="rId9" w:tgtFrame="_blank" w:history="1">
        <w:r w:rsidRPr="00AA55EC">
          <w:rPr>
            <w:rFonts w:ascii="Arial" w:eastAsia="Times New Roman" w:hAnsi="Arial" w:cs="Arial"/>
            <w:color w:val="005BD1"/>
            <w:sz w:val="20"/>
            <w:szCs w:val="20"/>
            <w:u w:val="single"/>
            <w:lang w:eastAsia="ru-RU"/>
          </w:rPr>
          <w:t>"Правила предоставления, использования и возврата субъектами Российской Федерации бюджетных кредитов, полученных из федерального бюджета на финансовое обеспечение реализации инфраструктурных проектов"</w:t>
        </w:r>
      </w:hyperlink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утверждены </w:t>
      </w:r>
      <w:hyperlink r:id="rId10" w:tgtFrame="_blank" w:history="1">
        <w:r w:rsidRPr="00AA55EC">
          <w:rPr>
            <w:rFonts w:ascii="Arial" w:eastAsia="Times New Roman" w:hAnsi="Arial" w:cs="Arial"/>
            <w:color w:val="005BD1"/>
            <w:sz w:val="20"/>
            <w:szCs w:val="20"/>
            <w:u w:val="single"/>
            <w:lang w:eastAsia="ru-RU"/>
          </w:rPr>
          <w:t>постановлением N 1190</w:t>
        </w:r>
      </w:hyperlink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Постановлением N 1189 устанавливается, что для участия в отборе инфраструктурных проектов высшее должностное лицо субъекта РФ вправе до 01.10.2021 подать следующие виды заявок:</w:t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заявка, в которую включены инфраструктурный проект (проекты) с предлагаемым общим объемом финансирования за счет средств бюджетного кредита, не превышающего лимита, установленного субъекту РФ;</w:t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заявка, в которую включены инфраструктурный проект (проекты) с предполагаемым общим объемом финансирования за счет средств бюджетного кредита, превышающего лимит, установленный субъекту РФ.</w:t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Методика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бюджета, предоставляемые бюджетам субъектов РФ, утверждена президиумом (штабом) Правительственной комиссии по региональному развитию в РФ (протокол от 15.07.2021 N 30).</w:t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Форма заявки и перечень прилагаемых к ней документов утверждаются президиумом (штабом) Комиссии.</w:t>
      </w:r>
    </w:p>
    <w:p w14:paraId="2CA75B82" w14:textId="59FA802C" w:rsidR="00D81E23" w:rsidRDefault="00E96C22" w:rsidP="00E96C22">
      <w:pPr>
        <w:spacing w:before="100" w:beforeAutospacing="1" w:after="100" w:afterAutospacing="1" w:line="240" w:lineRule="auto"/>
        <w:jc w:val="both"/>
      </w:pP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Образец заявки на финансирование в рамках кредитных лимитов был опубликован на сайте Минстроя РФ. В качестве приложения к заявке указаны 10 приложений, которые предоставляются в электронном виде (в формате </w:t>
      </w:r>
      <w:proofErr w:type="spellStart"/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excel</w:t>
      </w:r>
      <w:proofErr w:type="spellEnd"/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</w:t>
      </w:r>
      <w:proofErr w:type="spellStart"/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word</w:t>
      </w:r>
      <w:proofErr w:type="spellEnd"/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Сначала Минстрой опубликовал табличные формы для заполнения, а позже разместил образец заполненных приложений 1-6 к заявке на финансирование в рамках инфраструктурных кредитов.</w:t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Согласно размещенным образцам заполненных приложений, к заполнению требуются только следующие формы:</w:t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Источники финансирования и социально-экономические эффекты от реализации проектов, заявленных на получение бюджетных кредитов;</w:t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Перечень информации для анализа инфраструктурных проектов, заявленных на получение бюджетных кредитов;</w:t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Объем потребности в инфраструктурном бюджетном кредите.</w:t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Таблицы 3, 4 и 5 формируются автоматически.</w:t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Источник:</w:t>
      </w:r>
      <w:r w:rsidRPr="00AA55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</w:t>
      </w:r>
      <w:hyperlink r:id="rId11" w:tgtFrame="_blank" w:history="1">
        <w:r w:rsidRPr="00AA55EC">
          <w:rPr>
            <w:rFonts w:ascii="Arial" w:eastAsia="Times New Roman" w:hAnsi="Arial" w:cs="Arial"/>
            <w:color w:val="005BD1"/>
            <w:sz w:val="20"/>
            <w:szCs w:val="20"/>
            <w:u w:val="single"/>
            <w:lang w:eastAsia="ru-RU"/>
          </w:rPr>
          <w:t>https://minstroyrf.gov.ru/docs/127557/https://erzrf.ru/</w:t>
        </w:r>
      </w:hyperlink>
    </w:p>
    <w:sectPr w:rsidR="00D81E23" w:rsidSect="00E96C2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22"/>
    <w:rsid w:val="00D81E23"/>
    <w:rsid w:val="00DF5900"/>
    <w:rsid w:val="00E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325D"/>
  <w15:chartTrackingRefBased/>
  <w15:docId w15:val="{EBA62BDB-0D12-4F3F-A832-3A280C3E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60777190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60777190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603983609" TargetMode="External"/><Relationship Id="rId11" Type="http://schemas.openxmlformats.org/officeDocument/2006/relationships/hyperlink" Target="https://minstroyrf.gov.ru/docs/127557/https:/erzrf.ru/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607771920" TargetMode="External"/><Relationship Id="rId4" Type="http://schemas.openxmlformats.org/officeDocument/2006/relationships/hyperlink" Target="https://minstroyrf.gov.ru/docs/127557/" TargetMode="External"/><Relationship Id="rId9" Type="http://schemas.openxmlformats.org/officeDocument/2006/relationships/hyperlink" Target="http://docs.cntd.ru/document/6077719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Данилова</dc:creator>
  <cp:keywords/>
  <dc:description/>
  <cp:lastModifiedBy>NP SPP</cp:lastModifiedBy>
  <cp:revision>2</cp:revision>
  <dcterms:created xsi:type="dcterms:W3CDTF">2021-09-09T07:41:00Z</dcterms:created>
  <dcterms:modified xsi:type="dcterms:W3CDTF">2021-09-09T07:41:00Z</dcterms:modified>
</cp:coreProperties>
</file>